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"/>
        <w:gridCol w:w="760"/>
        <w:gridCol w:w="1796"/>
        <w:gridCol w:w="1796"/>
        <w:gridCol w:w="1796"/>
        <w:gridCol w:w="1796"/>
        <w:gridCol w:w="173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147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3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FÍSICA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FÍSICA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TIC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numPr>
                <w:numId w:val="0"/>
              </w:numPr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 w:eastAsia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TIC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A.MATEM.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JOSÉ FUENTES OLVEIRA 4º ESO A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Mª Antonia Vílchez: antoniavilchez@colegiobeatrizdesilva.com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Paloma Sánchez: palomasanchez@colegiobeatrizdesilva.com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José Fuentes: josefuentes@colegiobeatrizdesilva.com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"mailto:mtaguilar@colegiobeatrizdesilva.com"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mtaguilar@colegiobeatrizdesilva.com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Jorge Belmonte: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"mailto:jorgebelmonte@colegiobeatrizdesilva.com"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jorgebelmonte@colegiobeatrizdesilva.com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Pilar Caracena: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"mailto:pilarcaracena@colegiobeatrizdesilva.com"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pilarcaracena@colegiobeatrizdesilva.com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38EB3"/>
    <w:multiLevelType w:val="singleLevel"/>
    <w:tmpl w:val="FB238EB3"/>
    <w:lvl w:ilvl="0" w:tentative="0">
      <w:start w:val="5"/>
      <w:numFmt w:val="upperLetter"/>
      <w:suff w:val="space"/>
      <w:lvlText w:val="%1."/>
      <w:lvlJc w:val="left"/>
    </w:lvl>
  </w:abstractNum>
  <w:abstractNum w:abstractNumId="1">
    <w:nsid w:val="15266898"/>
    <w:multiLevelType w:val="singleLevel"/>
    <w:tmpl w:val="15266898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817615B"/>
    <w:rsid w:val="1D35139C"/>
    <w:rsid w:val="20D946F4"/>
    <w:rsid w:val="2EC238C7"/>
    <w:rsid w:val="4B343AE3"/>
    <w:rsid w:val="52740B4C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3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2022-03-25T11:22:28Z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6F25603F04F540119A479E9E53A52975</vt:lpwstr>
  </property>
</Properties>
</file>